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黑体" w:hAnsi="黑体" w:eastAsia="黑体" w:cs="黑体"/>
          <w:b/>
          <w:bCs/>
          <w:lang w:eastAsia="zh-CN"/>
        </w:rPr>
      </w:pPr>
      <w:bookmarkStart w:id="0" w:name="_Toc507312038"/>
      <w:r>
        <w:rPr>
          <w:rFonts w:hint="eastAsia" w:ascii="黑体" w:hAnsi="黑体" w:eastAsia="黑体" w:cs="黑体"/>
          <w:b/>
          <w:bCs/>
          <w:sz w:val="36"/>
          <w:lang w:val="en-US" w:eastAsia="zh-CN"/>
        </w:rPr>
        <w:t>2022年度固定</w:t>
      </w:r>
      <w:r>
        <w:rPr>
          <w:rFonts w:hint="eastAsia" w:ascii="黑体" w:hAnsi="黑体" w:eastAsia="黑体" w:cs="黑体"/>
          <w:b/>
          <w:bCs/>
          <w:sz w:val="36"/>
        </w:rPr>
        <w:t>资产清查</w:t>
      </w:r>
      <w:bookmarkEnd w:id="0"/>
      <w:r>
        <w:rPr>
          <w:rFonts w:hint="eastAsia" w:ascii="黑体" w:hAnsi="黑体" w:eastAsia="黑体" w:cs="黑体"/>
          <w:b/>
          <w:bCs/>
          <w:sz w:val="36"/>
          <w:lang w:eastAsia="zh-CN"/>
        </w:rPr>
        <w:t>操作指南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/>
        <w:ind w:leftChars="0"/>
        <w:jc w:val="center"/>
        <w:textAlignment w:val="auto"/>
        <w:rPr>
          <w:rFonts w:hint="eastAsia" w:ascii="仿宋_GB2312" w:hAnsi="仿宋_GB2312" w:eastAsia="仿宋_GB2312" w:cs="仿宋_GB2312"/>
          <w:color w:val="0000FF"/>
          <w:sz w:val="28"/>
          <w:szCs w:val="28"/>
          <w:lang w:val="en-US" w:eastAsia="zh-CN"/>
        </w:rPr>
      </w:pPr>
      <w:bookmarkStart w:id="1" w:name="_Toc507312039"/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第一部分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资产管理手机APP下载</w:t>
      </w:r>
      <w:r>
        <w:rPr>
          <w:rFonts w:hint="eastAsia" w:ascii="仿宋_GB2312" w:hAnsi="仿宋_GB2312" w:eastAsia="仿宋_GB2312" w:cs="仿宋_GB2312"/>
          <w:color w:val="0000FF"/>
          <w:sz w:val="28"/>
          <w:szCs w:val="28"/>
          <w:lang w:val="en-US" w:eastAsia="zh-CN"/>
        </w:rPr>
        <w:t xml:space="preserve"> </w:t>
      </w:r>
    </w:p>
    <w:p>
      <w:pPr>
        <w:pStyle w:val="16"/>
        <w:spacing w:line="360" w:lineRule="auto"/>
        <w:ind w:firstLine="843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一． 安卓版手机下载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1. </w:t>
      </w:r>
      <w:r>
        <w:rPr>
          <w:rFonts w:hint="eastAsia" w:ascii="仿宋_GB2312" w:hAnsi="仿宋_GB2312" w:eastAsia="仿宋_GB2312" w:cs="仿宋_GB2312"/>
          <w:sz w:val="28"/>
          <w:szCs w:val="28"/>
        </w:rPr>
        <w:t>登录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资产管理处主页，点“资产管理平台”（或者通过学校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OA系统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进入固定资产管理系统，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如下图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</w:p>
    <w:p>
      <w:pPr>
        <w:pStyle w:val="16"/>
        <w:spacing w:line="360" w:lineRule="auto"/>
        <w:ind w:firstLine="42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5110480" cy="1893570"/>
            <wp:effectExtent l="0" t="0" r="13970" b="11430"/>
            <wp:docPr id="7" name="图片 7" descr="163227736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632277366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10480" cy="189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spacing w:line="360" w:lineRule="auto"/>
        <w:ind w:firstLine="42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114300" distR="114300">
            <wp:extent cx="5055870" cy="2586990"/>
            <wp:effectExtent l="0" t="0" r="11430" b="381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55870" cy="258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drawing>
          <wp:inline distT="0" distB="0" distL="114300" distR="114300">
            <wp:extent cx="304800" cy="304800"/>
            <wp:effectExtent l="0" t="0" r="0" b="0"/>
            <wp:docPr id="22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2.登入系统，账号为工号，密码为Zcgl@8462559(通过“智慧校园”系统可直接登录系统），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如下图。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896485" cy="2993390"/>
            <wp:effectExtent l="0" t="0" r="18415" b="16510"/>
            <wp:docPr id="46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9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96485" cy="29933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04800" cy="304800"/>
            <wp:effectExtent l="0" t="0" r="0" b="0"/>
            <wp:docPr id="44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7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鼠标移至</w:t>
      </w:r>
      <w:r>
        <w:rPr>
          <w:rFonts w:hint="eastAsia" w:ascii="仿宋_GB2312" w:hAnsi="仿宋_GB2312" w:eastAsia="仿宋_GB2312" w:cs="仿宋_GB2312"/>
          <w:sz w:val="28"/>
          <w:szCs w:val="28"/>
        </w:rPr>
        <w:t>页面右上角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28"/>
          <w:szCs w:val="28"/>
        </w:rPr>
        <w:t>手机图案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上面</w:t>
      </w:r>
      <w:r>
        <w:rPr>
          <w:rFonts w:hint="eastAsia" w:ascii="仿宋_GB2312" w:hAnsi="仿宋_GB2312" w:eastAsia="仿宋_GB2312" w:cs="仿宋_GB2312"/>
          <w:sz w:val="28"/>
          <w:szCs w:val="28"/>
        </w:rPr>
        <w:t>，弹出一个下载二维码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用手机浏览器扫码下载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安装，安装完成后，即可在手机屏幕上出现“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drawing>
          <wp:inline distT="0" distB="0" distL="114300" distR="114300">
            <wp:extent cx="360680" cy="254635"/>
            <wp:effectExtent l="0" t="0" r="1270" b="12065"/>
            <wp:docPr id="9" name="图片 9" descr="90dcb58684795ab0111d9b271a5a1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90dcb58684795ab0111d9b271a5a1d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0680" cy="25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”图标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如下图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color w:val="C00000"/>
          <w:sz w:val="28"/>
          <w:szCs w:val="28"/>
        </w:rPr>
        <w:t>注意：下载手机端时要连校园内网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114300" distR="114300">
            <wp:extent cx="5267325" cy="2281555"/>
            <wp:effectExtent l="0" t="0" r="9525" b="444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4.修改登录密码，登录系统后点击右上角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4360" cy="179705"/>
            <wp:effectExtent l="0" t="0" r="15240" b="10795"/>
            <wp:docPr id="42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，修改当前登录人的密码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68020" cy="131445"/>
            <wp:effectExtent l="0" t="0" r="17780" b="1905"/>
            <wp:docPr id="45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8020" cy="131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，密码设置要求为大小写字母、数字及特殊数字混合且长度大于8位。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47640" cy="2290445"/>
            <wp:effectExtent l="0" t="0" r="10160" b="14605"/>
            <wp:docPr id="5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2290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苹果版手机下载</w:t>
      </w:r>
    </w:p>
    <w:p>
      <w:pPr>
        <w:pStyle w:val="16"/>
        <w:spacing w:line="360" w:lineRule="auto"/>
        <w:ind w:firstLine="42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通过App Store应用商店，搜索“潍医资产”下载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如下图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。</w:t>
      </w:r>
    </w:p>
    <w:p>
      <w:pPr>
        <w:pStyle w:val="16"/>
        <w:spacing w:line="360" w:lineRule="auto"/>
        <w:ind w:firstLine="420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125730</wp:posOffset>
            </wp:positionH>
            <wp:positionV relativeFrom="paragraph">
              <wp:posOffset>2540</wp:posOffset>
            </wp:positionV>
            <wp:extent cx="5218430" cy="1515745"/>
            <wp:effectExtent l="0" t="0" r="1270" b="8255"/>
            <wp:wrapNone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18430" cy="151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16"/>
        <w:spacing w:line="360" w:lineRule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第二部分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资产清查</w:t>
      </w:r>
      <w:bookmarkEnd w:id="1"/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固定资产清查</w:t>
      </w:r>
      <w:r>
        <w:rPr>
          <w:rFonts w:hint="eastAsia" w:ascii="仿宋_GB2312" w:hAnsi="仿宋_GB2312" w:eastAsia="仿宋_GB2312" w:cs="仿宋_GB2312"/>
          <w:sz w:val="28"/>
          <w:szCs w:val="28"/>
        </w:rPr>
        <w:t>窗口分为左右两部分，左边是以当前单位为根节点的单位树，右边是被选定单位的所有被清查的固定资产信息，如图所示。</w:t>
      </w:r>
    </w:p>
    <w:p>
      <w:pPr>
        <w:pStyle w:val="10"/>
        <w:spacing w:before="0" w:beforeAutospacing="0" w:after="0" w:afterAutospacing="0"/>
        <w:jc w:val="center"/>
        <w:rPr>
          <w:rFonts w:ascii="微软雅黑" w:eastAsia="微软雅黑" w:cs="微软雅黑"/>
          <w:color w:val="004080"/>
          <w:sz w:val="19"/>
          <w:szCs w:val="19"/>
          <w:lang w:val="zh-CN"/>
        </w:rPr>
      </w:pPr>
      <w:r>
        <w:rPr>
          <w:rFonts w:ascii="微软雅黑" w:eastAsia="微软雅黑" w:cs="微软雅黑"/>
          <w:color w:val="004080"/>
          <w:sz w:val="19"/>
          <w:szCs w:val="19"/>
          <w:lang w:val="zh-CN"/>
        </w:rPr>
        <w:drawing>
          <wp:inline distT="0" distB="0" distL="114300" distR="114300">
            <wp:extent cx="4922520" cy="2009140"/>
            <wp:effectExtent l="0" t="0" r="11430" b="10160"/>
            <wp:docPr id="14" name="图片 14" descr="163167112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631671129(1)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22520" cy="200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0" w:lineRule="exact"/>
        <w:jc w:val="center"/>
      </w:pP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右侧的数据窗口显示了当前单位的所有固定资产及目前的清查状态。窗口的第一列数据即清查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28"/>
          <w:szCs w:val="28"/>
        </w:rPr>
        <w:t>状态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</w:rPr>
        <w:t>共有四种状态：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302260" cy="226695"/>
            <wp:effectExtent l="0" t="0" r="2540" b="1905"/>
            <wp:docPr id="15" name="图片 15" descr="163272957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632729579(1)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2260" cy="22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</w:rPr>
        <w:t>为尚未清查；</w:t>
      </w: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114300" distR="114300">
            <wp:extent cx="349250" cy="179705"/>
            <wp:effectExtent l="0" t="0" r="12700" b="10795"/>
            <wp:docPr id="28" name="图片 28" descr="163272972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1632729729(1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</w:rPr>
        <w:t>为已清查正常，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账</w:t>
      </w:r>
      <w:r>
        <w:rPr>
          <w:rFonts w:hint="eastAsia" w:ascii="仿宋_GB2312" w:hAnsi="仿宋_GB2312" w:eastAsia="仿宋_GB2312" w:cs="仿宋_GB2312"/>
          <w:sz w:val="28"/>
          <w:szCs w:val="28"/>
        </w:rPr>
        <w:t>、物相符；</w:t>
      </w:r>
      <w:r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33705" cy="200025"/>
            <wp:effectExtent l="0" t="0" r="4445" b="9525"/>
            <wp:docPr id="35" name="图片 35" descr="163273077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1632730778(1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370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</w:rPr>
        <w:t>为盘亏，有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账</w:t>
      </w:r>
      <w:r>
        <w:rPr>
          <w:rFonts w:hint="eastAsia" w:ascii="仿宋_GB2312" w:hAnsi="仿宋_GB2312" w:eastAsia="仿宋_GB2312" w:cs="仿宋_GB2312"/>
          <w:sz w:val="28"/>
          <w:szCs w:val="28"/>
        </w:rPr>
        <w:t>无物；</w:t>
      </w: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114300" distR="114300">
            <wp:extent cx="344805" cy="222250"/>
            <wp:effectExtent l="0" t="0" r="17145" b="6350"/>
            <wp:docPr id="36" name="图片 36" descr="163273166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1632731660(1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4805" cy="22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</w:rPr>
        <w:t>为盘盈，有物无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账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清查步骤：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一．手机APP盘点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利用手机条码扫描器读入某资产的条形码或二维码编码号，标记该资产清查正常，资产编号前面的状态显示为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384810" cy="203835"/>
            <wp:effectExtent l="0" t="0" r="15240" b="5715"/>
            <wp:docPr id="27" name="图片 27" descr="163272972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1632729729(1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4810" cy="20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，表示该资产已清查且正常。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点击手机上的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APP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  <w:drawing>
          <wp:inline distT="0" distB="0" distL="114300" distR="114300">
            <wp:extent cx="307975" cy="213360"/>
            <wp:effectExtent l="0" t="0" r="15875" b="15240"/>
            <wp:docPr id="1" name="图片 1" descr="90dcb58684795ab0111d9b271a5a1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0dcb58684795ab0111d9b271a5a1d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7975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  <w:t>”图标，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账号为工号，密码为Zcgl@工号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登入“资产管理移动平台”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如下图。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3" w:afterLines="100" w:line="360" w:lineRule="auto"/>
        <w:ind w:firstLine="562" w:firstLineChars="200"/>
        <w:textAlignment w:val="auto"/>
      </w:pPr>
      <w:r>
        <w:drawing>
          <wp:inline distT="0" distB="0" distL="114300" distR="114300">
            <wp:extent cx="4817110" cy="2046605"/>
            <wp:effectExtent l="0" t="0" r="2540" b="10795"/>
            <wp:docPr id="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17110" cy="204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341630</wp:posOffset>
            </wp:positionH>
            <wp:positionV relativeFrom="paragraph">
              <wp:posOffset>276225</wp:posOffset>
            </wp:positionV>
            <wp:extent cx="4857750" cy="1593215"/>
            <wp:effectExtent l="0" t="0" r="0" b="6985"/>
            <wp:wrapNone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59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lang w:eastAsia="zh-CN"/>
        </w:rPr>
        <w:t>进入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“资产管理移动平台”页面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</w:p>
    <w:p>
      <w:pPr>
        <w:pStyle w:val="18"/>
        <w:keepNext w:val="0"/>
        <w:keepLines w:val="0"/>
        <w:spacing w:before="0" w:line="360" w:lineRule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点击首页的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资产清查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按钮进入资产清查界面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4927600" cy="1976120"/>
            <wp:effectExtent l="0" t="0" r="6350" b="5080"/>
            <wp:docPr id="48" name="图片 48" descr="bd23a32b42765f9b8923f38d1b26d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bd23a32b42765f9b8923f38d1b26d5f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27600" cy="197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点击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“部门盘点”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按钮进入资产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盘点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界面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，部门盘点界面展示了本部门的资产总数以及资产总价值，点击右上角的“资产清查”按钮即可对资产进行清查操作，如下图。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5102225" cy="2352040"/>
            <wp:effectExtent l="0" t="0" r="3175" b="10160"/>
            <wp:docPr id="3" name="图片 3" descr="微信图片_20210926101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1092610153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02225" cy="235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28"/>
          <w:szCs w:val="28"/>
        </w:rPr>
        <w:t>点击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28"/>
          <w:szCs w:val="28"/>
        </w:rPr>
        <w:t>扫描资产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”便可</w:t>
      </w:r>
      <w:r>
        <w:rPr>
          <w:rFonts w:hint="eastAsia" w:ascii="仿宋_GB2312" w:hAnsi="仿宋_GB2312" w:eastAsia="仿宋_GB2312" w:cs="仿宋_GB2312"/>
          <w:sz w:val="28"/>
          <w:szCs w:val="28"/>
        </w:rPr>
        <w:t>进行扫码操作，扫描资产二维码可展示资产信息。</w:t>
      </w:r>
      <w:bookmarkStart w:id="2" w:name="_Toc32443"/>
      <w:bookmarkStart w:id="3" w:name="_Toc11804"/>
      <w:bookmarkStart w:id="4" w:name="_Toc522015413"/>
    </w:p>
    <w:bookmarkEnd w:id="2"/>
    <w:bookmarkEnd w:id="3"/>
    <w:bookmarkEnd w:id="4"/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114300" distR="114300">
            <wp:extent cx="4963160" cy="2096135"/>
            <wp:effectExtent l="0" t="0" r="8890" b="18415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63160" cy="209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 xml:space="preserve">  6.扫码出现该资产主要信息，其中，“清查状态”有在用、未使用、不需用、不能使用四个选项，核实资产实际状态，核选后，点“提交-确认”成功，该资产即清查完毕。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drawing>
          <wp:inline distT="0" distB="0" distL="114300" distR="114300">
            <wp:extent cx="3493770" cy="784225"/>
            <wp:effectExtent l="0" t="0" r="11430" b="15875"/>
            <wp:docPr id="31" name="图片 31" descr="b654bc6667d713db79c5ddf74ba2d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b654bc6667d713db79c5ddf74ba2d0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93770" cy="78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7.交成功，系统中相应的资产资产编号前面的状态显示为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438150" cy="210185"/>
            <wp:effectExtent l="0" t="0" r="0" b="18415"/>
            <wp:docPr id="26" name="图片 26" descr="163272972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632729729(1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1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，清查状态为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drawing>
          <wp:inline distT="0" distB="0" distL="114300" distR="114300">
            <wp:extent cx="523240" cy="230505"/>
            <wp:effectExtent l="0" t="0" r="10160" b="17145"/>
            <wp:docPr id="29" name="图片 29" descr="163272983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1632729833(1)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3240" cy="23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等，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如下图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。 </w:t>
      </w:r>
    </w:p>
    <w:p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4527550" cy="1656080"/>
            <wp:effectExtent l="0" t="0" r="6350" b="1270"/>
            <wp:docPr id="53" name="图片 53" descr="163367894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1633678942(1)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27550" cy="165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8.扫描出现异常资产，需按日常流程在资产系统中进行变更，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“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792480" cy="283845"/>
            <wp:effectExtent l="0" t="0" r="7620" b="1905"/>
            <wp:docPr id="13" name="图片 13" descr="163400082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634000827(1)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28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”功能因资产信息维护复杂，暂不使用。</w:t>
      </w:r>
    </w:p>
    <w:p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drawing>
          <wp:inline distT="0" distB="0" distL="114300" distR="114300">
            <wp:extent cx="5027295" cy="1938655"/>
            <wp:effectExtent l="0" t="0" r="1905" b="4445"/>
            <wp:docPr id="38" name="图片 38" descr="163400140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1634001408(1)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27295" cy="193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drawing>
          <wp:inline distT="0" distB="0" distL="114300" distR="114300">
            <wp:extent cx="5032375" cy="2173605"/>
            <wp:effectExtent l="0" t="0" r="15875" b="17145"/>
            <wp:docPr id="41" name="图片 41" descr="163400187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1634001879(1)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32375" cy="217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9.如遇已盘点过的资产，则显示“该资产已盘点过！”的提示，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如下图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drawing>
          <wp:inline distT="0" distB="0" distL="114300" distR="114300">
            <wp:extent cx="4540250" cy="2780665"/>
            <wp:effectExtent l="0" t="0" r="12700" b="635"/>
            <wp:docPr id="2" name="图片 2" descr="163400031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34000317(1)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540250" cy="278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如遇到无法扫码或条码不完整的资产，可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到资产管理处重新打印资产标签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正确黏贴后再重新扫码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二．资产补查核实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bookmarkStart w:id="5" w:name="_Toc17050_WPSOffice_Level3"/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对盘亏、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无法扫码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等没有查到的资产，需通过“固定资产管理系统”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shd w:val="clear" w:color="FFFFFF" w:fill="D9D9D9"/>
          <w:lang w:eastAsia="zh-CN"/>
        </w:rPr>
        <w:t>资产清查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模块，手工完成。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56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从资产管理处主页，点“资产管理平台”（或者通过学校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OA系统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）以资产管理员账号登入“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固定资产管理系统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点击“资产清查”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-“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资产清查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如下图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。</w:t>
      </w:r>
    </w:p>
    <w:p>
      <w:pPr>
        <w:pStyle w:val="18"/>
        <w:keepNext w:val="0"/>
        <w:keepLines w:val="0"/>
        <w:spacing w:before="0" w:line="360" w:lineRule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drawing>
          <wp:inline distT="0" distB="0" distL="114300" distR="114300">
            <wp:extent cx="4552315" cy="1602740"/>
            <wp:effectExtent l="0" t="0" r="635" b="16510"/>
            <wp:docPr id="12" name="图片 12" descr="163167102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631671029(1)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52315" cy="160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560" w:firstLineChars="200"/>
        <w:textAlignment w:val="auto"/>
        <w:rPr>
          <w:rFonts w:hint="eastAsia" w:eastAsia="仿宋_GB2312"/>
          <w:b w:val="0"/>
          <w:bCs w:val="0"/>
          <w:sz w:val="21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2.点击右侧“盘点”，显示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固定资产清查窗口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，窗口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分为左右两部分，左边是以当前单位为根节点的单位树，右边是被选定单位的所有被清查的固定资产信息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。其中，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资产编号前面的状态显示为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467995" cy="233680"/>
            <wp:effectExtent l="0" t="0" r="8255" b="13970"/>
            <wp:docPr id="24" name="图片 24" descr="163272972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1632729729(1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7995" cy="23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的为清查完成的资产，显示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302260" cy="226695"/>
            <wp:effectExtent l="0" t="0" r="2540" b="1905"/>
            <wp:docPr id="23" name="图片 23" descr="163272957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1632729579(1)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2260" cy="22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的为尚未清查资产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如下图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。</w:t>
      </w:r>
    </w:p>
    <w:p>
      <w:pPr>
        <w:pStyle w:val="18"/>
        <w:keepNext w:val="0"/>
        <w:keepLines w:val="0"/>
        <w:spacing w:before="0" w:line="360" w:lineRule="auto"/>
        <w:rPr>
          <w:rFonts w:hint="eastAsia" w:eastAsia="宋体"/>
          <w:b w:val="0"/>
          <w:bCs w:val="0"/>
          <w:sz w:val="21"/>
          <w:lang w:eastAsia="zh-CN"/>
        </w:rPr>
      </w:pPr>
      <w:r>
        <w:rPr>
          <w:rFonts w:hint="eastAsia" w:eastAsia="宋体"/>
          <w:b w:val="0"/>
          <w:bCs w:val="0"/>
          <w:sz w:val="21"/>
          <w:lang w:eastAsia="zh-CN"/>
        </w:rPr>
        <w:drawing>
          <wp:inline distT="0" distB="0" distL="114300" distR="114300">
            <wp:extent cx="4705985" cy="1731010"/>
            <wp:effectExtent l="0" t="0" r="18415" b="2540"/>
            <wp:docPr id="16" name="图片 16" descr="163272917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632729176(1)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705985" cy="173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keepNext w:val="0"/>
        <w:keepLines w:val="0"/>
        <w:numPr>
          <w:ilvl w:val="0"/>
          <w:numId w:val="0"/>
        </w:numPr>
        <w:spacing w:before="0" w:line="360" w:lineRule="auto"/>
        <w:ind w:left="632" w:leftChars="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3.对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尚未清查资产进行核实补查。对清查核实的资产，需将该资产资产编号前面的状态选为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367030" cy="257175"/>
            <wp:effectExtent l="0" t="0" r="13970" b="9525"/>
            <wp:docPr id="33" name="图片 33" descr="163272972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1632729729(1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703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，同时将“清查状态”选为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drawing>
          <wp:inline distT="0" distB="0" distL="114300" distR="114300">
            <wp:extent cx="594995" cy="266065"/>
            <wp:effectExtent l="0" t="0" r="14605" b="635"/>
            <wp:docPr id="32" name="图片 32" descr="163272983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1632729833(1)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995" cy="26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属于属盘亏资产，需将该资产资产编号前面的状态选为</w:t>
      </w:r>
      <w:r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33705" cy="200025"/>
            <wp:effectExtent l="0" t="0" r="4445" b="9525"/>
            <wp:docPr id="30" name="图片 30" descr="163273077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1632730778(1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370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同时须选填“盘亏原因”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61010" cy="269240"/>
            <wp:effectExtent l="0" t="0" r="15240" b="16510"/>
            <wp:docPr id="34" name="图片 34" descr="163273133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1632731335(1)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1010" cy="26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。</w:t>
      </w:r>
    </w:p>
    <w:p>
      <w:pPr>
        <w:pStyle w:val="18"/>
        <w:keepNext w:val="0"/>
        <w:keepLines w:val="0"/>
        <w:numPr>
          <w:ilvl w:val="0"/>
          <w:numId w:val="0"/>
        </w:numPr>
        <w:spacing w:before="0" w:line="360" w:lineRule="auto"/>
        <w:ind w:left="632" w:leftChars="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673600" cy="1335405"/>
            <wp:effectExtent l="0" t="0" r="12700" b="17145"/>
            <wp:docPr id="51" name="图片 51" descr="163367758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1633677585(1)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673600" cy="133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keepNext w:val="0"/>
        <w:keepLines w:val="0"/>
        <w:numPr>
          <w:ilvl w:val="0"/>
          <w:numId w:val="0"/>
        </w:numPr>
        <w:spacing w:before="0" w:line="360" w:lineRule="auto"/>
        <w:ind w:left="632" w:leftChars="0"/>
        <w:jc w:val="left"/>
        <w:rPr>
          <w:rFonts w:hint="default" w:ascii="仿宋_GB2312" w:hAnsi="仿宋_GB2312" w:eastAsia="仿宋_GB2312" w:cs="仿宋_GB2312"/>
          <w:b w:val="0"/>
          <w:bCs w:val="0"/>
          <w:i/>
          <w:i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  <w:t>4.属于盘盈资产，需点击菜单栏</w:t>
      </w:r>
      <w:r>
        <w:rPr>
          <w:rFonts w:hint="eastAsia" w:ascii="仿宋_GB2312" w:hAnsi="仿宋_GB2312" w:eastAsia="仿宋_GB2312" w:cs="仿宋_GB2312"/>
          <w:i w:val="0"/>
          <w:iCs w:val="0"/>
          <w:sz w:val="28"/>
          <w:szCs w:val="28"/>
          <w:lang w:eastAsia="zh-CN"/>
        </w:rPr>
        <w:drawing>
          <wp:inline distT="0" distB="0" distL="114300" distR="114300">
            <wp:extent cx="341630" cy="198120"/>
            <wp:effectExtent l="0" t="0" r="1270" b="11430"/>
            <wp:docPr id="40" name="图片 40" descr="163282000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1632820003(1)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4163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eastAsia="zh-CN"/>
        </w:rPr>
        <w:t>添加资产，按要求录入资产信息，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  <w:t>填写完毕，点击右侧栏的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  <w:drawing>
          <wp:inline distT="0" distB="0" distL="114300" distR="114300">
            <wp:extent cx="447675" cy="201930"/>
            <wp:effectExtent l="0" t="0" r="9525" b="7620"/>
            <wp:docPr id="39" name="图片 39" descr="163273206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1632732066(1)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0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  <w:t>按钮，对清查信息进行保存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如下图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  <w:t>。</w:t>
      </w:r>
    </w:p>
    <w:p>
      <w:pPr>
        <w:pStyle w:val="18"/>
        <w:keepNext w:val="0"/>
        <w:keepLines w:val="0"/>
        <w:numPr>
          <w:ilvl w:val="0"/>
          <w:numId w:val="0"/>
        </w:numPr>
        <w:spacing w:before="0" w:line="360" w:lineRule="auto"/>
        <w:ind w:leftChars="200" w:firstLine="482" w:firstLineChars="20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419600" cy="1623060"/>
            <wp:effectExtent l="0" t="0" r="0" b="15240"/>
            <wp:docPr id="4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 descr="IMG_25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623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因”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 xml:space="preserve">        </w:t>
      </w:r>
      <w:r>
        <w:drawing>
          <wp:inline distT="0" distB="0" distL="114300" distR="114300">
            <wp:extent cx="4234815" cy="1370965"/>
            <wp:effectExtent l="0" t="0" r="13335" b="635"/>
            <wp:docPr id="52" name="图片 52" descr="163367769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1633677690(1)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234815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keepNext w:val="0"/>
        <w:keepLines w:val="0"/>
        <w:numPr>
          <w:ilvl w:val="0"/>
          <w:numId w:val="0"/>
        </w:numPr>
        <w:spacing w:before="0" w:line="360" w:lineRule="auto"/>
        <w:ind w:leftChars="200" w:firstLine="560" w:firstLineChars="200"/>
        <w:jc w:val="left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三.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部门清查进度</w:t>
      </w:r>
      <w:bookmarkEnd w:id="5"/>
    </w:p>
    <w:p>
      <w:pPr>
        <w:pStyle w:val="16"/>
        <w:spacing w:line="360" w:lineRule="auto"/>
        <w:ind w:firstLine="42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部门清查进度界面展示了所有部门的清查进度，以百分比的形式展示。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进入资产清查进度页面，点击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63550" cy="188595"/>
            <wp:effectExtent l="0" t="0" r="12700" b="1905"/>
            <wp:docPr id="18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 descr="IMG_25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188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，资产清查进度情况。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555490" cy="2278380"/>
            <wp:effectExtent l="0" t="0" r="16510" b="7620"/>
            <wp:docPr id="6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IMG_25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555490" cy="2278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518025" cy="2633980"/>
            <wp:effectExtent l="0" t="0" r="15875" b="13970"/>
            <wp:docPr id="19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 descr="IMG_25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518025" cy="26339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622800" cy="2401570"/>
            <wp:effectExtent l="0" t="0" r="6350" b="17780"/>
            <wp:docPr id="20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" descr="IMG_25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622800" cy="2401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四．资产清查结果统计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全部资产清查结束，进入“清查结果统计”，生成生成“盘盈资产明细表”“盘亏资产明细表”“清查结果汇总表”“盘盈资产明细表”“正常资产明细表”，并打印纸质表格，按要求签章报审。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45100" cy="2520950"/>
            <wp:effectExtent l="0" t="0" r="12700" b="12700"/>
            <wp:docPr id="37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8" descr="IMG_25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520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5266055" cy="767715"/>
            <wp:effectExtent l="0" t="0" r="10795" b="13335"/>
            <wp:docPr id="54" name="图片 54" descr="163367952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1633679527(1)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6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bookmarkStart w:id="6" w:name="_GoBack"/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5270500" cy="606425"/>
            <wp:effectExtent l="0" t="0" r="6350" b="3175"/>
            <wp:docPr id="55" name="图片 55" descr="163367959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1633679597(1)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0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6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5266690" cy="1104265"/>
            <wp:effectExtent l="0" t="0" r="10160" b="635"/>
            <wp:docPr id="56" name="图片 56" descr="163367972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1633679728(1)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0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5271770" cy="1541145"/>
            <wp:effectExtent l="0" t="0" r="5080" b="1905"/>
            <wp:docPr id="57" name="图片 57" descr="163367979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1633679791(1)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54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FD3926"/>
    <w:multiLevelType w:val="singleLevel"/>
    <w:tmpl w:val="B3FD3926"/>
    <w:lvl w:ilvl="0" w:tentative="0">
      <w:start w:val="2"/>
      <w:numFmt w:val="chineseCounting"/>
      <w:suff w:val="space"/>
      <w:lvlText w:val="%1．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jZWNkODk1NWNkZTc5YjdjMjEyM2Q2YjU2ZTVjZTMifQ=="/>
  </w:docVars>
  <w:rsids>
    <w:rsidRoot w:val="3FF66BF2"/>
    <w:rsid w:val="00050330"/>
    <w:rsid w:val="000C52B6"/>
    <w:rsid w:val="00321C3B"/>
    <w:rsid w:val="00E34DCD"/>
    <w:rsid w:val="01CC43AF"/>
    <w:rsid w:val="02D702DB"/>
    <w:rsid w:val="034022B1"/>
    <w:rsid w:val="03492FBD"/>
    <w:rsid w:val="038B4DAD"/>
    <w:rsid w:val="04502FBD"/>
    <w:rsid w:val="04881FD8"/>
    <w:rsid w:val="04A045BA"/>
    <w:rsid w:val="05990E64"/>
    <w:rsid w:val="06F73356"/>
    <w:rsid w:val="07AB0096"/>
    <w:rsid w:val="0801778C"/>
    <w:rsid w:val="08E6629B"/>
    <w:rsid w:val="09FD6EDF"/>
    <w:rsid w:val="0A2C4F0D"/>
    <w:rsid w:val="0B2E7F0F"/>
    <w:rsid w:val="0B3A2E51"/>
    <w:rsid w:val="0BED7B04"/>
    <w:rsid w:val="0C1C318E"/>
    <w:rsid w:val="0DD24E29"/>
    <w:rsid w:val="0DE61E04"/>
    <w:rsid w:val="0EA0585B"/>
    <w:rsid w:val="0EB21D4B"/>
    <w:rsid w:val="0F43258B"/>
    <w:rsid w:val="0FE700FC"/>
    <w:rsid w:val="11A9330C"/>
    <w:rsid w:val="13000435"/>
    <w:rsid w:val="1373279B"/>
    <w:rsid w:val="139D07E6"/>
    <w:rsid w:val="14B51EE1"/>
    <w:rsid w:val="157D570D"/>
    <w:rsid w:val="162B499D"/>
    <w:rsid w:val="17516817"/>
    <w:rsid w:val="17C70FEC"/>
    <w:rsid w:val="1A1B56F4"/>
    <w:rsid w:val="1A5072E3"/>
    <w:rsid w:val="1BCC0A48"/>
    <w:rsid w:val="1C4C5578"/>
    <w:rsid w:val="1C5337BA"/>
    <w:rsid w:val="1C766D5F"/>
    <w:rsid w:val="1C81553C"/>
    <w:rsid w:val="1DAB18D8"/>
    <w:rsid w:val="1F166D81"/>
    <w:rsid w:val="2082223F"/>
    <w:rsid w:val="20AA4A3E"/>
    <w:rsid w:val="22AF5BAA"/>
    <w:rsid w:val="22EC071B"/>
    <w:rsid w:val="2311522F"/>
    <w:rsid w:val="24657E90"/>
    <w:rsid w:val="247914E4"/>
    <w:rsid w:val="24D036CB"/>
    <w:rsid w:val="254F7363"/>
    <w:rsid w:val="25A00BA1"/>
    <w:rsid w:val="26161EF1"/>
    <w:rsid w:val="26764DAF"/>
    <w:rsid w:val="28B33B50"/>
    <w:rsid w:val="28DA05F9"/>
    <w:rsid w:val="28DD0F64"/>
    <w:rsid w:val="29E27481"/>
    <w:rsid w:val="2AF24F56"/>
    <w:rsid w:val="2C1F3615"/>
    <w:rsid w:val="2DC95D76"/>
    <w:rsid w:val="2E67049B"/>
    <w:rsid w:val="2ECE358E"/>
    <w:rsid w:val="30461A2E"/>
    <w:rsid w:val="325E67A5"/>
    <w:rsid w:val="32DE0C82"/>
    <w:rsid w:val="32F03EDD"/>
    <w:rsid w:val="33B43A45"/>
    <w:rsid w:val="344F6B84"/>
    <w:rsid w:val="350908AC"/>
    <w:rsid w:val="35A374D3"/>
    <w:rsid w:val="375F3A0F"/>
    <w:rsid w:val="376D65CA"/>
    <w:rsid w:val="38D73482"/>
    <w:rsid w:val="3BE04D0B"/>
    <w:rsid w:val="3D4915A9"/>
    <w:rsid w:val="3DAD6957"/>
    <w:rsid w:val="3DBA5B6A"/>
    <w:rsid w:val="3DC57C9B"/>
    <w:rsid w:val="3E184DFA"/>
    <w:rsid w:val="3E602438"/>
    <w:rsid w:val="3FF66BF2"/>
    <w:rsid w:val="400E7386"/>
    <w:rsid w:val="41C94591"/>
    <w:rsid w:val="41CE37E5"/>
    <w:rsid w:val="436F4373"/>
    <w:rsid w:val="43B50C19"/>
    <w:rsid w:val="450F1E08"/>
    <w:rsid w:val="45C24009"/>
    <w:rsid w:val="46D07228"/>
    <w:rsid w:val="498D12B8"/>
    <w:rsid w:val="4A7F7380"/>
    <w:rsid w:val="4B251503"/>
    <w:rsid w:val="4B97205E"/>
    <w:rsid w:val="4BBE77BC"/>
    <w:rsid w:val="4D9C50CA"/>
    <w:rsid w:val="4E32086D"/>
    <w:rsid w:val="4E6F5A3D"/>
    <w:rsid w:val="4E8E6932"/>
    <w:rsid w:val="4E9F311F"/>
    <w:rsid w:val="4EF71A7E"/>
    <w:rsid w:val="4F4C5ECA"/>
    <w:rsid w:val="4FA51CFF"/>
    <w:rsid w:val="506075DD"/>
    <w:rsid w:val="51784280"/>
    <w:rsid w:val="51ED6CDF"/>
    <w:rsid w:val="52BF3807"/>
    <w:rsid w:val="52E83F81"/>
    <w:rsid w:val="532556B3"/>
    <w:rsid w:val="53C867DC"/>
    <w:rsid w:val="53FD15CF"/>
    <w:rsid w:val="548B0F89"/>
    <w:rsid w:val="54930128"/>
    <w:rsid w:val="56921E71"/>
    <w:rsid w:val="57C05F0A"/>
    <w:rsid w:val="58835357"/>
    <w:rsid w:val="58873009"/>
    <w:rsid w:val="597B1B4B"/>
    <w:rsid w:val="5A3302E5"/>
    <w:rsid w:val="5AC26BB3"/>
    <w:rsid w:val="5BE66FEA"/>
    <w:rsid w:val="5C726CD0"/>
    <w:rsid w:val="5CD271C0"/>
    <w:rsid w:val="5D1A6CE7"/>
    <w:rsid w:val="5F28228A"/>
    <w:rsid w:val="5F3A64FB"/>
    <w:rsid w:val="60170874"/>
    <w:rsid w:val="61375734"/>
    <w:rsid w:val="6202146F"/>
    <w:rsid w:val="63322327"/>
    <w:rsid w:val="63F4347C"/>
    <w:rsid w:val="646064CD"/>
    <w:rsid w:val="648F4306"/>
    <w:rsid w:val="6679222B"/>
    <w:rsid w:val="67555858"/>
    <w:rsid w:val="687C3BA9"/>
    <w:rsid w:val="68D45F2D"/>
    <w:rsid w:val="6A956915"/>
    <w:rsid w:val="6B7079CD"/>
    <w:rsid w:val="6B961B53"/>
    <w:rsid w:val="6BF42D36"/>
    <w:rsid w:val="6D6A40E7"/>
    <w:rsid w:val="6D925C00"/>
    <w:rsid w:val="6DCD75EC"/>
    <w:rsid w:val="6DCE1E4A"/>
    <w:rsid w:val="6E8035F7"/>
    <w:rsid w:val="6F693945"/>
    <w:rsid w:val="706C75E2"/>
    <w:rsid w:val="70C732EA"/>
    <w:rsid w:val="70D64EC0"/>
    <w:rsid w:val="715A2B0F"/>
    <w:rsid w:val="71E12F8E"/>
    <w:rsid w:val="73927A3D"/>
    <w:rsid w:val="73940DD9"/>
    <w:rsid w:val="74FD4B18"/>
    <w:rsid w:val="754E2000"/>
    <w:rsid w:val="75925AC0"/>
    <w:rsid w:val="777E5C7E"/>
    <w:rsid w:val="78564721"/>
    <w:rsid w:val="7B2141BA"/>
    <w:rsid w:val="7B304DB2"/>
    <w:rsid w:val="7BB64B93"/>
    <w:rsid w:val="7C1D77B9"/>
    <w:rsid w:val="7C5C5D68"/>
    <w:rsid w:val="7E554A49"/>
    <w:rsid w:val="7EE76482"/>
    <w:rsid w:val="7F73577F"/>
    <w:rsid w:val="7FCB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Balloon Text"/>
    <w:basedOn w:val="1"/>
    <w:link w:val="15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eastAsia="黑体"/>
      <w:b/>
      <w:bCs/>
      <w:kern w:val="28"/>
      <w:sz w:val="32"/>
      <w:szCs w:val="32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13">
    <w:name w:val="page number"/>
    <w:basedOn w:val="12"/>
    <w:qFormat/>
    <w:uiPriority w:val="0"/>
  </w:style>
  <w:style w:type="character" w:styleId="14">
    <w:name w:val="Hyperlink"/>
    <w:unhideWhenUsed/>
    <w:qFormat/>
    <w:uiPriority w:val="99"/>
    <w:rPr>
      <w:color w:val="0000FF"/>
      <w:u w:val="single"/>
    </w:rPr>
  </w:style>
  <w:style w:type="character" w:customStyle="1" w:styleId="15">
    <w:name w:val="批注框文本 Char"/>
    <w:basedOn w:val="12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6">
    <w:name w:val="zw"/>
    <w:basedOn w:val="1"/>
    <w:qFormat/>
    <w:uiPriority w:val="0"/>
    <w:rPr>
      <w:rFonts w:cs="黑体"/>
      <w:sz w:val="24"/>
      <w:szCs w:val="24"/>
    </w:rPr>
  </w:style>
  <w:style w:type="paragraph" w:customStyle="1" w:styleId="17">
    <w:name w:val="1.1"/>
    <w:basedOn w:val="3"/>
    <w:next w:val="18"/>
    <w:qFormat/>
    <w:uiPriority w:val="0"/>
    <w:pPr>
      <w:jc w:val="left"/>
    </w:pPr>
  </w:style>
  <w:style w:type="paragraph" w:customStyle="1" w:styleId="18">
    <w:name w:val="1.1.1"/>
    <w:basedOn w:val="4"/>
    <w:qFormat/>
    <w:uiPriority w:val="0"/>
    <w:pPr>
      <w:ind w:firstLine="420"/>
    </w:pPr>
    <w:rPr>
      <w:rFonts w:cs="黑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../NULL"/><Relationship Id="rId5" Type="http://schemas.openxmlformats.org/officeDocument/2006/relationships/image" Target="media/image2.png"/><Relationship Id="rId49" Type="http://schemas.openxmlformats.org/officeDocument/2006/relationships/fontTable" Target="fontTable.xml"/><Relationship Id="rId48" Type="http://schemas.openxmlformats.org/officeDocument/2006/relationships/numbering" Target="numbering.xml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jpeg"/><Relationship Id="rId23" Type="http://schemas.openxmlformats.org/officeDocument/2006/relationships/image" Target="media/image20.pn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1486</Words>
  <Characters>1538</Characters>
  <Lines>12</Lines>
  <Paragraphs>3</Paragraphs>
  <TotalTime>11</TotalTime>
  <ScaleCrop>false</ScaleCrop>
  <LinksUpToDate>false</LinksUpToDate>
  <CharactersWithSpaces>1573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2021-05-14T02:29:00Z</dcterms:created>
  <dc:creator>Administrator</dc:creator>
  <cp:lastModifiedBy>王咏丽</cp:lastModifiedBy>
  <dcterms:modified xsi:type="dcterms:W3CDTF">2022-09-26T01:28:38Z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6123DE2CC88140199B1534973B499601</vt:lpwstr>
  </property>
</Properties>
</file>